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D9" w:rsidRPr="00052A7B" w:rsidRDefault="00D366D9">
      <w:pPr>
        <w:rPr>
          <w:sz w:val="2"/>
          <w:szCs w:val="2"/>
        </w:rPr>
      </w:pPr>
    </w:p>
    <w:p w:rsidR="00D366D9" w:rsidRPr="00CA01F7" w:rsidRDefault="00D366D9">
      <w:pPr>
        <w:rPr>
          <w:sz w:val="2"/>
          <w:szCs w:val="2"/>
        </w:rPr>
      </w:pPr>
    </w:p>
    <w:p w:rsidR="00D366D9" w:rsidRPr="002F0C8E" w:rsidRDefault="00D366D9">
      <w:pPr>
        <w:rPr>
          <w:sz w:val="2"/>
          <w:szCs w:val="2"/>
        </w:rPr>
      </w:pPr>
    </w:p>
    <w:tbl>
      <w:tblPr>
        <w:tblW w:w="9112" w:type="dxa"/>
        <w:tblBorders>
          <w:bottom w:val="thickThinSmallGap" w:sz="24" w:space="0" w:color="auto"/>
        </w:tblBorders>
        <w:tblLayout w:type="fixed"/>
        <w:tblLook w:val="0000" w:firstRow="0" w:lastRow="0" w:firstColumn="0" w:lastColumn="0" w:noHBand="0" w:noVBand="0"/>
      </w:tblPr>
      <w:tblGrid>
        <w:gridCol w:w="3828"/>
        <w:gridCol w:w="1280"/>
        <w:gridCol w:w="4004"/>
      </w:tblGrid>
      <w:tr w:rsidR="00BB0699" w:rsidTr="002F0C8E">
        <w:trPr>
          <w:trHeight w:val="970"/>
        </w:trPr>
        <w:tc>
          <w:tcPr>
            <w:tcW w:w="3828" w:type="dxa"/>
          </w:tcPr>
          <w:p w:rsidR="00BB0699" w:rsidRDefault="00BB0699" w:rsidP="00D366D9">
            <w:pPr>
              <w:jc w:val="center"/>
              <w:rPr>
                <w:b/>
                <w:sz w:val="22"/>
              </w:rPr>
            </w:pPr>
            <w:r>
              <w:rPr>
                <w:b/>
                <w:sz w:val="22"/>
              </w:rPr>
              <w:t>Администрация муниципального образования «Город Майкоп»</w:t>
            </w:r>
          </w:p>
          <w:p w:rsidR="00BB0699" w:rsidRDefault="00BB0699" w:rsidP="00D366D9">
            <w:pPr>
              <w:jc w:val="center"/>
              <w:rPr>
                <w:b/>
                <w:sz w:val="20"/>
              </w:rPr>
            </w:pPr>
            <w:r>
              <w:rPr>
                <w:b/>
                <w:sz w:val="22"/>
              </w:rPr>
              <w:t>Республики Адыгея</w:t>
            </w:r>
            <w:r>
              <w:rPr>
                <w:b/>
                <w:sz w:val="20"/>
              </w:rPr>
              <w:t xml:space="preserve"> </w:t>
            </w:r>
          </w:p>
          <w:p w:rsidR="00BB0699" w:rsidRDefault="00BB0699" w:rsidP="00D366D9">
            <w:pPr>
              <w:jc w:val="center"/>
              <w:rPr>
                <w:b/>
                <w:sz w:val="20"/>
              </w:rPr>
            </w:pPr>
          </w:p>
        </w:tc>
        <w:tc>
          <w:tcPr>
            <w:tcW w:w="1280" w:type="dxa"/>
          </w:tcPr>
          <w:p w:rsidR="00BB0699" w:rsidRDefault="00BB0699" w:rsidP="00D366D9">
            <w:pPr>
              <w:jc w:val="center"/>
              <w:rPr>
                <w:b/>
                <w:sz w:val="20"/>
              </w:rPr>
            </w:pPr>
            <w:r>
              <w:rPr>
                <w:b/>
                <w:noProof/>
                <w:sz w:val="20"/>
              </w:rPr>
              <w:drawing>
                <wp:inline distT="0" distB="0" distL="0" distR="0" wp14:anchorId="631C7DBC" wp14:editId="57107C06">
                  <wp:extent cx="648335" cy="797560"/>
                  <wp:effectExtent l="0" t="0" r="0" b="254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797560"/>
                          </a:xfrm>
                          <a:prstGeom prst="rect">
                            <a:avLst/>
                          </a:prstGeom>
                          <a:noFill/>
                          <a:ln>
                            <a:noFill/>
                          </a:ln>
                        </pic:spPr>
                      </pic:pic>
                    </a:graphicData>
                  </a:graphic>
                </wp:inline>
              </w:drawing>
            </w:r>
          </w:p>
          <w:p w:rsidR="00BB0699" w:rsidRDefault="00BB0699" w:rsidP="00D366D9">
            <w:pPr>
              <w:jc w:val="center"/>
              <w:rPr>
                <w:b/>
                <w:sz w:val="20"/>
              </w:rPr>
            </w:pPr>
          </w:p>
        </w:tc>
        <w:tc>
          <w:tcPr>
            <w:tcW w:w="4004" w:type="dxa"/>
          </w:tcPr>
          <w:p w:rsidR="00BB0699" w:rsidRDefault="00BB0699" w:rsidP="00D366D9">
            <w:pPr>
              <w:jc w:val="center"/>
              <w:rPr>
                <w:b/>
                <w:sz w:val="22"/>
              </w:rPr>
            </w:pPr>
            <w:proofErr w:type="spellStart"/>
            <w:r>
              <w:rPr>
                <w:b/>
                <w:sz w:val="22"/>
              </w:rPr>
              <w:t>Адыгэ</w:t>
            </w:r>
            <w:proofErr w:type="spellEnd"/>
            <w:r>
              <w:rPr>
                <w:b/>
                <w:sz w:val="22"/>
              </w:rPr>
              <w:t xml:space="preserve"> </w:t>
            </w:r>
            <w:proofErr w:type="spellStart"/>
            <w:r>
              <w:rPr>
                <w:b/>
                <w:sz w:val="22"/>
              </w:rPr>
              <w:t>Республикэм</w:t>
            </w:r>
            <w:proofErr w:type="spellEnd"/>
          </w:p>
          <w:p w:rsidR="00BB0699" w:rsidRDefault="00BB0699" w:rsidP="00D366D9">
            <w:pPr>
              <w:jc w:val="center"/>
              <w:rPr>
                <w:b/>
                <w:sz w:val="22"/>
              </w:rPr>
            </w:pPr>
            <w:proofErr w:type="spellStart"/>
            <w:r>
              <w:rPr>
                <w:b/>
                <w:sz w:val="22"/>
              </w:rPr>
              <w:t>муниципальнэ</w:t>
            </w:r>
            <w:proofErr w:type="spellEnd"/>
            <w:r>
              <w:rPr>
                <w:b/>
                <w:sz w:val="22"/>
              </w:rPr>
              <w:t xml:space="preserve"> </w:t>
            </w:r>
            <w:proofErr w:type="spellStart"/>
            <w:r>
              <w:rPr>
                <w:b/>
                <w:sz w:val="22"/>
              </w:rPr>
              <w:t>образованиеу</w:t>
            </w:r>
            <w:proofErr w:type="spellEnd"/>
            <w:r>
              <w:rPr>
                <w:b/>
                <w:sz w:val="22"/>
              </w:rPr>
              <w:t xml:space="preserve"> </w:t>
            </w:r>
            <w:r>
              <w:rPr>
                <w:b/>
                <w:sz w:val="22"/>
              </w:rPr>
              <w:br/>
              <w:t>«</w:t>
            </w:r>
            <w:proofErr w:type="spellStart"/>
            <w:r>
              <w:rPr>
                <w:b/>
                <w:sz w:val="22"/>
              </w:rPr>
              <w:t>Къалэу</w:t>
            </w:r>
            <w:proofErr w:type="spellEnd"/>
            <w:r>
              <w:rPr>
                <w:b/>
                <w:sz w:val="22"/>
              </w:rPr>
              <w:t xml:space="preserve"> </w:t>
            </w:r>
            <w:proofErr w:type="spellStart"/>
            <w:r>
              <w:rPr>
                <w:b/>
                <w:sz w:val="22"/>
              </w:rPr>
              <w:t>Мыекъуапэ</w:t>
            </w:r>
            <w:proofErr w:type="spellEnd"/>
            <w:r>
              <w:rPr>
                <w:b/>
                <w:sz w:val="22"/>
              </w:rPr>
              <w:t xml:space="preserve">» </w:t>
            </w:r>
          </w:p>
          <w:p w:rsidR="00BB0699" w:rsidRDefault="00BB0699" w:rsidP="00D366D9">
            <w:pPr>
              <w:jc w:val="center"/>
              <w:rPr>
                <w:b/>
                <w:sz w:val="22"/>
              </w:rPr>
            </w:pPr>
            <w:r>
              <w:rPr>
                <w:b/>
                <w:sz w:val="22"/>
              </w:rPr>
              <w:t xml:space="preserve">и </w:t>
            </w:r>
            <w:proofErr w:type="spellStart"/>
            <w:r>
              <w:rPr>
                <w:b/>
                <w:sz w:val="22"/>
              </w:rPr>
              <w:t>Администрацие</w:t>
            </w:r>
            <w:proofErr w:type="spellEnd"/>
          </w:p>
          <w:p w:rsidR="00BB0699" w:rsidRDefault="00BB0699" w:rsidP="00D366D9">
            <w:pPr>
              <w:pStyle w:val="2"/>
              <w:rPr>
                <w:rFonts w:ascii="Times New Roman" w:hAnsi="Times New Roman"/>
                <w:sz w:val="20"/>
              </w:rPr>
            </w:pPr>
          </w:p>
        </w:tc>
      </w:tr>
    </w:tbl>
    <w:p w:rsidR="00BB0699" w:rsidRPr="002F0C8E" w:rsidRDefault="00BB0699" w:rsidP="00BB0699">
      <w:pPr>
        <w:jc w:val="center"/>
        <w:rPr>
          <w:b/>
          <w:sz w:val="20"/>
        </w:rPr>
      </w:pPr>
    </w:p>
    <w:p w:rsidR="00BB0699" w:rsidRDefault="00BB0699" w:rsidP="00BB0699">
      <w:pPr>
        <w:pStyle w:val="3"/>
        <w:rPr>
          <w:sz w:val="32"/>
        </w:rPr>
      </w:pPr>
      <w:r>
        <w:rPr>
          <w:sz w:val="32"/>
        </w:rPr>
        <w:t>П О С Т А Н О В Л Е Н И Е</w:t>
      </w:r>
    </w:p>
    <w:p w:rsidR="00BB0699" w:rsidRPr="002F0C8E" w:rsidRDefault="00BB0699" w:rsidP="00BB0699">
      <w:pPr>
        <w:rPr>
          <w:sz w:val="20"/>
        </w:rPr>
      </w:pPr>
    </w:p>
    <w:p w:rsidR="00BB0699" w:rsidRDefault="00684F1A" w:rsidP="00BB0699">
      <w:pPr>
        <w:jc w:val="center"/>
      </w:pPr>
      <w:r>
        <w:t xml:space="preserve">от </w:t>
      </w:r>
      <w:r w:rsidR="00D366D9">
        <w:rPr>
          <w:i/>
          <w:u w:val="single"/>
        </w:rPr>
        <w:t xml:space="preserve">                        </w:t>
      </w:r>
      <w:r w:rsidR="00546374">
        <w:rPr>
          <w:i/>
          <w:u w:val="single"/>
        </w:rPr>
        <w:t xml:space="preserve">   № </w:t>
      </w:r>
      <w:r>
        <w:br/>
      </w:r>
      <w:r w:rsidR="00BB0699">
        <w:t>г. Майкоп</w:t>
      </w:r>
    </w:p>
    <w:p w:rsidR="002F0C8E" w:rsidRDefault="002F0C8E" w:rsidP="00BB0699">
      <w:pPr>
        <w:jc w:val="center"/>
      </w:pPr>
    </w:p>
    <w:p w:rsidR="00A67341" w:rsidRPr="00684F1A" w:rsidRDefault="00A67341" w:rsidP="00BB0699">
      <w:pPr>
        <w:jc w:val="center"/>
      </w:pPr>
    </w:p>
    <w:p w:rsidR="00BB0699" w:rsidRDefault="00BB0699" w:rsidP="00BB0699">
      <w:pPr>
        <w:jc w:val="center"/>
      </w:pPr>
    </w:p>
    <w:p w:rsidR="00BB0699" w:rsidRPr="00152C5B" w:rsidRDefault="0053534B" w:rsidP="00C3673B">
      <w:pPr>
        <w:shd w:val="clear" w:color="auto" w:fill="FFFFFF"/>
        <w:ind w:left="28" w:hanging="28"/>
        <w:jc w:val="center"/>
        <w:rPr>
          <w:b/>
          <w:bCs/>
          <w:color w:val="000000"/>
          <w:sz w:val="27"/>
          <w:szCs w:val="27"/>
        </w:rPr>
      </w:pPr>
      <w:r>
        <w:rPr>
          <w:b/>
          <w:szCs w:val="28"/>
        </w:rPr>
        <w:t xml:space="preserve">Об установлении размеров авансовых платежей при заключении контрактов на поставку товаров </w:t>
      </w:r>
      <w:r>
        <w:rPr>
          <w:b/>
          <w:szCs w:val="28"/>
        </w:rPr>
        <w:br/>
        <w:t>(выполнение работ, оказание услуг) в 202</w:t>
      </w:r>
      <w:r w:rsidR="00D366D9">
        <w:rPr>
          <w:b/>
          <w:szCs w:val="28"/>
        </w:rPr>
        <w:t>4</w:t>
      </w:r>
      <w:r>
        <w:rPr>
          <w:b/>
          <w:szCs w:val="28"/>
        </w:rPr>
        <w:t xml:space="preserve"> году</w:t>
      </w:r>
    </w:p>
    <w:p w:rsidR="00BB0699" w:rsidRPr="00CA01F7" w:rsidRDefault="00BB0699" w:rsidP="00BB0699">
      <w:pPr>
        <w:shd w:val="clear" w:color="auto" w:fill="FFFFFF"/>
        <w:ind w:left="28" w:firstLine="726"/>
        <w:jc w:val="center"/>
        <w:rPr>
          <w:b/>
          <w:bCs/>
          <w:color w:val="000000"/>
          <w:sz w:val="27"/>
          <w:szCs w:val="27"/>
        </w:rPr>
      </w:pPr>
    </w:p>
    <w:p w:rsidR="002F0C8E" w:rsidRDefault="002F0C8E" w:rsidP="00BB0699">
      <w:pPr>
        <w:shd w:val="clear" w:color="auto" w:fill="FFFFFF"/>
        <w:ind w:left="28" w:firstLine="726"/>
        <w:jc w:val="center"/>
        <w:rPr>
          <w:b/>
          <w:bCs/>
          <w:color w:val="000000"/>
          <w:sz w:val="27"/>
          <w:szCs w:val="27"/>
        </w:rPr>
      </w:pPr>
    </w:p>
    <w:p w:rsidR="00A67341" w:rsidRDefault="00A67341" w:rsidP="00BB0699">
      <w:pPr>
        <w:shd w:val="clear" w:color="auto" w:fill="FFFFFF"/>
        <w:ind w:left="28" w:firstLine="726"/>
        <w:jc w:val="center"/>
        <w:rPr>
          <w:b/>
          <w:bCs/>
          <w:color w:val="000000"/>
          <w:sz w:val="27"/>
          <w:szCs w:val="27"/>
        </w:rPr>
      </w:pPr>
    </w:p>
    <w:p w:rsidR="0053534B" w:rsidRPr="001D0B95" w:rsidRDefault="0053534B" w:rsidP="0053534B">
      <w:pPr>
        <w:ind w:right="-1" w:firstLine="709"/>
        <w:jc w:val="both"/>
        <w:rPr>
          <w:szCs w:val="28"/>
        </w:rPr>
      </w:pPr>
      <w:bookmarkStart w:id="0" w:name="sub_1"/>
      <w:r>
        <w:rPr>
          <w:rFonts w:ascii="Roboto" w:hAnsi="Roboto"/>
          <w:color w:val="020B22"/>
          <w:shd w:val="clear" w:color="auto" w:fill="FFFFFF"/>
        </w:rPr>
        <w:t xml:space="preserve">В </w:t>
      </w:r>
      <w:r w:rsidRPr="001D0B95">
        <w:rPr>
          <w:color w:val="020B22"/>
          <w:shd w:val="clear" w:color="auto" w:fill="FFFFFF"/>
        </w:rPr>
        <w:t xml:space="preserve">соответствии с пунктом 7 постановления Правительства Российской Федерации от </w:t>
      </w:r>
      <w:r w:rsidR="00D366D9">
        <w:rPr>
          <w:color w:val="020B22"/>
          <w:shd w:val="clear" w:color="auto" w:fill="FFFFFF"/>
        </w:rPr>
        <w:t>23</w:t>
      </w:r>
      <w:r w:rsidR="00EE115A">
        <w:rPr>
          <w:color w:val="020B22"/>
          <w:shd w:val="clear" w:color="auto" w:fill="FFFFFF"/>
        </w:rPr>
        <w:t>.0</w:t>
      </w:r>
      <w:r w:rsidR="00D366D9">
        <w:rPr>
          <w:color w:val="020B22"/>
          <w:shd w:val="clear" w:color="auto" w:fill="FFFFFF"/>
        </w:rPr>
        <w:t>1</w:t>
      </w:r>
      <w:r w:rsidR="00EE115A">
        <w:rPr>
          <w:color w:val="020B22"/>
          <w:shd w:val="clear" w:color="auto" w:fill="FFFFFF"/>
        </w:rPr>
        <w:t>.</w:t>
      </w:r>
      <w:r w:rsidRPr="001D0B95">
        <w:rPr>
          <w:color w:val="020B22"/>
          <w:shd w:val="clear" w:color="auto" w:fill="FFFFFF"/>
        </w:rPr>
        <w:t>202</w:t>
      </w:r>
      <w:r w:rsidR="00D366D9">
        <w:rPr>
          <w:color w:val="020B22"/>
          <w:shd w:val="clear" w:color="auto" w:fill="FFFFFF"/>
        </w:rPr>
        <w:t>4</w:t>
      </w:r>
      <w:r w:rsidR="00EE115A">
        <w:rPr>
          <w:color w:val="020B22"/>
          <w:shd w:val="clear" w:color="auto" w:fill="FFFFFF"/>
        </w:rPr>
        <w:t xml:space="preserve"> </w:t>
      </w:r>
      <w:r w:rsidRPr="001D0B95">
        <w:rPr>
          <w:color w:val="020B22"/>
          <w:shd w:val="clear" w:color="auto" w:fill="FFFFFF"/>
        </w:rPr>
        <w:t>№ </w:t>
      </w:r>
      <w:r w:rsidR="00D366D9">
        <w:rPr>
          <w:color w:val="020B22"/>
          <w:shd w:val="clear" w:color="auto" w:fill="FFFFFF"/>
        </w:rPr>
        <w:t>50</w:t>
      </w:r>
      <w:r w:rsidRPr="001D0B95">
        <w:rPr>
          <w:color w:val="020B22"/>
          <w:shd w:val="clear" w:color="auto" w:fill="FFFFFF"/>
        </w:rPr>
        <w:t xml:space="preserve"> «О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установления размеров авансовых платежей при заключении государственных </w:t>
      </w:r>
      <w:r w:rsidR="00D366D9">
        <w:rPr>
          <w:color w:val="020B22"/>
          <w:shd w:val="clear" w:color="auto" w:fill="FFFFFF"/>
        </w:rPr>
        <w:t xml:space="preserve">(муниципальных) </w:t>
      </w:r>
      <w:r w:rsidRPr="001D0B95">
        <w:rPr>
          <w:color w:val="020B22"/>
          <w:shd w:val="clear" w:color="auto" w:fill="FFFFFF"/>
        </w:rPr>
        <w:t>контрактов в 202</w:t>
      </w:r>
      <w:r w:rsidR="00D366D9">
        <w:rPr>
          <w:color w:val="020B22"/>
          <w:shd w:val="clear" w:color="auto" w:fill="FFFFFF"/>
        </w:rPr>
        <w:t>4</w:t>
      </w:r>
      <w:r w:rsidRPr="001D0B95">
        <w:rPr>
          <w:color w:val="020B22"/>
          <w:shd w:val="clear" w:color="auto" w:fill="FFFFFF"/>
        </w:rPr>
        <w:t xml:space="preserve"> году»</w:t>
      </w:r>
      <w:r w:rsidRPr="001D0B95">
        <w:rPr>
          <w:szCs w:val="28"/>
        </w:rPr>
        <w:t xml:space="preserve">, </w:t>
      </w:r>
      <w:proofErr w:type="gramStart"/>
      <w:r w:rsidRPr="001D0B95">
        <w:rPr>
          <w:szCs w:val="28"/>
        </w:rPr>
        <w:t>п</w:t>
      </w:r>
      <w:proofErr w:type="gramEnd"/>
      <w:r w:rsidRPr="001D0B95">
        <w:rPr>
          <w:szCs w:val="28"/>
        </w:rPr>
        <w:t xml:space="preserve"> о с т а н о в л я ю:</w:t>
      </w:r>
    </w:p>
    <w:p w:rsidR="0053534B" w:rsidRDefault="0053534B" w:rsidP="0053534B">
      <w:pPr>
        <w:shd w:val="clear" w:color="auto" w:fill="FFFFFF"/>
        <w:ind w:firstLine="709"/>
        <w:jc w:val="both"/>
        <w:rPr>
          <w:color w:val="000000"/>
          <w:szCs w:val="28"/>
        </w:rPr>
      </w:pPr>
      <w:r w:rsidRPr="001D0B95">
        <w:rPr>
          <w:color w:val="000000"/>
          <w:szCs w:val="28"/>
        </w:rPr>
        <w:t>1. Приостановить</w:t>
      </w:r>
      <w:r w:rsidR="00EE115A">
        <w:rPr>
          <w:color w:val="000000"/>
          <w:szCs w:val="28"/>
        </w:rPr>
        <w:t xml:space="preserve"> до 31.12.</w:t>
      </w:r>
      <w:r w:rsidRPr="00976EA6">
        <w:rPr>
          <w:color w:val="000000"/>
          <w:szCs w:val="28"/>
        </w:rPr>
        <w:t>202</w:t>
      </w:r>
      <w:r w:rsidR="00D366D9">
        <w:rPr>
          <w:color w:val="000000"/>
          <w:szCs w:val="28"/>
        </w:rPr>
        <w:t>4</w:t>
      </w:r>
      <w:r w:rsidR="00EE115A">
        <w:rPr>
          <w:color w:val="000000"/>
          <w:szCs w:val="28"/>
        </w:rPr>
        <w:t xml:space="preserve"> </w:t>
      </w:r>
      <w:r w:rsidRPr="00976EA6">
        <w:rPr>
          <w:color w:val="000000"/>
          <w:szCs w:val="28"/>
        </w:rPr>
        <w:t xml:space="preserve">включительно действие абзаца </w:t>
      </w:r>
      <w:r>
        <w:rPr>
          <w:color w:val="000000"/>
          <w:szCs w:val="28"/>
        </w:rPr>
        <w:t xml:space="preserve">«б» </w:t>
      </w:r>
      <w:r w:rsidRPr="00976EA6">
        <w:rPr>
          <w:color w:val="000000"/>
          <w:szCs w:val="28"/>
        </w:rPr>
        <w:t xml:space="preserve">подпункта 2 пункта 1 постановления </w:t>
      </w:r>
      <w:r>
        <w:rPr>
          <w:color w:val="000000"/>
          <w:szCs w:val="28"/>
        </w:rPr>
        <w:t xml:space="preserve">Администрации муниципального образования «Город Майкоп» </w:t>
      </w:r>
      <w:r w:rsidRPr="00976EA6">
        <w:rPr>
          <w:color w:val="000000"/>
          <w:szCs w:val="28"/>
        </w:rPr>
        <w:t xml:space="preserve">от </w:t>
      </w:r>
      <w:r w:rsidR="00EE115A">
        <w:rPr>
          <w:color w:val="000000"/>
          <w:szCs w:val="28"/>
        </w:rPr>
        <w:t>1</w:t>
      </w:r>
      <w:r w:rsidR="00D366D9">
        <w:rPr>
          <w:color w:val="000000"/>
          <w:szCs w:val="28"/>
        </w:rPr>
        <w:t>7</w:t>
      </w:r>
      <w:r w:rsidR="00EE115A">
        <w:rPr>
          <w:color w:val="000000"/>
          <w:szCs w:val="28"/>
        </w:rPr>
        <w:t>.04.</w:t>
      </w:r>
      <w:r>
        <w:rPr>
          <w:color w:val="000000"/>
          <w:szCs w:val="28"/>
        </w:rPr>
        <w:t>2023</w:t>
      </w:r>
      <w:r w:rsidR="00EE115A">
        <w:rPr>
          <w:color w:val="000000"/>
          <w:szCs w:val="28"/>
        </w:rPr>
        <w:t xml:space="preserve"> </w:t>
      </w:r>
      <w:r w:rsidR="00D366D9">
        <w:rPr>
          <w:color w:val="000000"/>
          <w:szCs w:val="28"/>
        </w:rPr>
        <w:t xml:space="preserve">№ 296 </w:t>
      </w:r>
      <w:r>
        <w:rPr>
          <w:color w:val="000000"/>
          <w:szCs w:val="28"/>
        </w:rPr>
        <w:t>«О мерах по обеспечению исполнения бюджета муниципального образования «Город Майкоп»</w:t>
      </w:r>
      <w:r w:rsidR="008F0698">
        <w:rPr>
          <w:color w:val="000000"/>
          <w:szCs w:val="28"/>
        </w:rPr>
        <w:t xml:space="preserve"> (далее – постановление № 296)</w:t>
      </w:r>
      <w:r>
        <w:rPr>
          <w:color w:val="000000"/>
          <w:szCs w:val="28"/>
        </w:rPr>
        <w:t>.</w:t>
      </w:r>
    </w:p>
    <w:p w:rsidR="00D366D9" w:rsidRDefault="0053534B" w:rsidP="00D366D9">
      <w:pPr>
        <w:shd w:val="clear" w:color="auto" w:fill="FFFFFF"/>
        <w:ind w:firstLine="709"/>
        <w:jc w:val="both"/>
        <w:rPr>
          <w:color w:val="000000"/>
          <w:szCs w:val="28"/>
        </w:rPr>
      </w:pPr>
      <w:r>
        <w:rPr>
          <w:color w:val="000000"/>
          <w:szCs w:val="28"/>
        </w:rPr>
        <w:t xml:space="preserve">2. </w:t>
      </w:r>
      <w:r w:rsidRPr="00EC2939">
        <w:rPr>
          <w:color w:val="000000"/>
          <w:szCs w:val="28"/>
        </w:rPr>
        <w:t xml:space="preserve">Установить, что </w:t>
      </w:r>
      <w:r>
        <w:rPr>
          <w:color w:val="000000"/>
          <w:szCs w:val="28"/>
        </w:rPr>
        <w:t>в 202</w:t>
      </w:r>
      <w:r w:rsidR="00D366D9">
        <w:rPr>
          <w:color w:val="000000"/>
          <w:szCs w:val="28"/>
        </w:rPr>
        <w:t>4</w:t>
      </w:r>
      <w:r>
        <w:rPr>
          <w:color w:val="000000"/>
          <w:szCs w:val="28"/>
        </w:rPr>
        <w:t xml:space="preserve"> году получатели средств бюджета муниципального образования «Город Майкоп»</w:t>
      </w:r>
      <w:r w:rsidR="00D366D9">
        <w:rPr>
          <w:color w:val="000000"/>
          <w:szCs w:val="28"/>
        </w:rPr>
        <w:t>:</w:t>
      </w:r>
    </w:p>
    <w:p w:rsidR="0053534B" w:rsidRDefault="00D366D9" w:rsidP="0053534B">
      <w:pPr>
        <w:shd w:val="clear" w:color="auto" w:fill="FFFFFF"/>
        <w:ind w:firstLine="709"/>
        <w:jc w:val="both"/>
      </w:pPr>
      <w:r>
        <w:t xml:space="preserve">а) </w:t>
      </w:r>
      <w:r w:rsidR="0053534B">
        <w:t xml:space="preserve">предусматривают </w:t>
      </w:r>
      <w:r w:rsidR="0053534B" w:rsidRPr="00FD39BB">
        <w:t xml:space="preserve">в заключаемых ими </w:t>
      </w:r>
      <w:r w:rsidR="0053534B">
        <w:t>контрактах</w:t>
      </w:r>
      <w:r w:rsidR="0053534B" w:rsidRPr="00FD39BB">
        <w:t xml:space="preserve"> </w:t>
      </w:r>
      <w:r w:rsidR="0053534B">
        <w:t>на поставку товаров (выполнение работ, оказание услуг)</w:t>
      </w:r>
      <w:r w:rsidR="008F0698">
        <w:t xml:space="preserve"> (далее – контракты)</w:t>
      </w:r>
      <w:r w:rsidR="0053534B">
        <w:t xml:space="preserve">, </w:t>
      </w:r>
      <w:proofErr w:type="gramStart"/>
      <w:r w:rsidR="0053534B">
        <w:t>средства</w:t>
      </w:r>
      <w:proofErr w:type="gramEnd"/>
      <w:r w:rsidR="0053534B">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от суммы контракта, но не более лимитов бюджетных обязательств, доведенных до получателей средств бюджета муниципального образования «Город Майкоп» на указанные цели на соответствующий финансовый год;</w:t>
      </w:r>
    </w:p>
    <w:p w:rsidR="0053534B" w:rsidRDefault="008F0698" w:rsidP="0053534B">
      <w:pPr>
        <w:shd w:val="clear" w:color="auto" w:fill="FFFFFF"/>
        <w:ind w:firstLine="709"/>
        <w:jc w:val="both"/>
      </w:pPr>
      <w:r w:rsidRPr="000C1269">
        <w:rPr>
          <w:color w:val="000000"/>
          <w:szCs w:val="28"/>
        </w:rPr>
        <w:t>б)</w:t>
      </w:r>
      <w:r w:rsidRPr="00B11706">
        <w:rPr>
          <w:color w:val="000000"/>
          <w:szCs w:val="28"/>
        </w:rPr>
        <w:t xml:space="preserve"> </w:t>
      </w:r>
      <w:r>
        <w:rPr>
          <w:color w:val="000000"/>
          <w:szCs w:val="28"/>
        </w:rPr>
        <w:t xml:space="preserve">вправе </w:t>
      </w:r>
      <w:r w:rsidRPr="00AD13AF">
        <w:rPr>
          <w:color w:val="000000"/>
          <w:szCs w:val="28"/>
        </w:rPr>
        <w:t>предусматрива</w:t>
      </w:r>
      <w:r>
        <w:rPr>
          <w:color w:val="000000"/>
          <w:szCs w:val="28"/>
        </w:rPr>
        <w:t>ть</w:t>
      </w:r>
      <w:r w:rsidRPr="00AD13AF">
        <w:rPr>
          <w:color w:val="000000"/>
          <w:szCs w:val="28"/>
        </w:rPr>
        <w:t xml:space="preserve"> в заключаемых ими контрактах </w:t>
      </w:r>
      <w:r>
        <w:rPr>
          <w:color w:val="000000"/>
          <w:szCs w:val="28"/>
        </w:rPr>
        <w:t>(</w:t>
      </w:r>
      <w:r w:rsidRPr="004951F6">
        <w:rPr>
          <w:color w:val="000000"/>
          <w:szCs w:val="28"/>
        </w:rPr>
        <w:t>за исключением контрактов, указанных в</w:t>
      </w:r>
      <w:r>
        <w:rPr>
          <w:color w:val="000000"/>
          <w:szCs w:val="28"/>
        </w:rPr>
        <w:t xml:space="preserve"> </w:t>
      </w:r>
      <w:r w:rsidRPr="004951F6">
        <w:rPr>
          <w:color w:val="000000"/>
          <w:szCs w:val="28"/>
        </w:rPr>
        <w:t>абзац</w:t>
      </w:r>
      <w:r>
        <w:rPr>
          <w:color w:val="000000"/>
          <w:szCs w:val="28"/>
        </w:rPr>
        <w:t>е</w:t>
      </w:r>
      <w:r w:rsidRPr="004951F6">
        <w:rPr>
          <w:color w:val="000000"/>
          <w:szCs w:val="28"/>
        </w:rPr>
        <w:t xml:space="preserve"> «</w:t>
      </w:r>
      <w:r>
        <w:rPr>
          <w:color w:val="000000"/>
          <w:szCs w:val="28"/>
        </w:rPr>
        <w:t>а</w:t>
      </w:r>
      <w:r w:rsidRPr="004951F6">
        <w:rPr>
          <w:color w:val="000000"/>
          <w:szCs w:val="28"/>
        </w:rPr>
        <w:t>» подпункта 2 пункта 1 постановления</w:t>
      </w:r>
      <w:r>
        <w:rPr>
          <w:color w:val="000000"/>
          <w:szCs w:val="28"/>
        </w:rPr>
        <w:t xml:space="preserve"> № 296)</w:t>
      </w:r>
      <w:r w:rsidRPr="00B11706">
        <w:rPr>
          <w:color w:val="000000"/>
          <w:szCs w:val="28"/>
        </w:rPr>
        <w:t xml:space="preserve"> авансовые платежи в размере до 50% суммы контракта, подлежащих исполнению за счет средств бюджета </w:t>
      </w:r>
      <w:r w:rsidRPr="00B11706">
        <w:rPr>
          <w:color w:val="000000"/>
          <w:szCs w:val="28"/>
        </w:rPr>
        <w:lastRenderedPageBreak/>
        <w:t>муниципального образования «Город Майкоп» в соответствующем финанс</w:t>
      </w:r>
      <w:r>
        <w:rPr>
          <w:color w:val="000000"/>
          <w:szCs w:val="28"/>
        </w:rPr>
        <w:t>овом году</w:t>
      </w:r>
      <w:r w:rsidRPr="00835B85">
        <w:rPr>
          <w:color w:val="000000"/>
          <w:szCs w:val="28"/>
        </w:rPr>
        <w:t>.</w:t>
      </w:r>
    </w:p>
    <w:p w:rsidR="0053534B" w:rsidRDefault="00C07A9E" w:rsidP="0053534B">
      <w:pPr>
        <w:shd w:val="clear" w:color="auto" w:fill="FFFFFF"/>
        <w:ind w:firstLine="709"/>
        <w:jc w:val="both"/>
      </w:pPr>
      <w:bookmarkStart w:id="1" w:name="_GoBack"/>
      <w:bookmarkEnd w:id="1"/>
      <w:r>
        <w:t>3</w:t>
      </w:r>
      <w:r w:rsidR="0053534B">
        <w:t>. В случае</w:t>
      </w:r>
      <w:proofErr w:type="gramStart"/>
      <w:r w:rsidR="0053534B">
        <w:t>,</w:t>
      </w:r>
      <w:proofErr w:type="gramEnd"/>
      <w:r w:rsidR="0053534B">
        <w:t xml:space="preserve"> если исполнение контракта, указанного в подпункте </w:t>
      </w:r>
      <w:r w:rsidR="00EB657F">
        <w:t>«а»</w:t>
      </w:r>
      <w:r w:rsidR="0053534B">
        <w:t xml:space="preserve"> пункта </w:t>
      </w:r>
      <w:r w:rsidR="00EB657F">
        <w:t>2</w:t>
      </w:r>
      <w:r w:rsidR="0053534B">
        <w:t xml:space="preserve"> настоящего постановления, осуществляется в 202</w:t>
      </w:r>
      <w:r w:rsidR="00EB657F">
        <w:t>4</w:t>
      </w:r>
      <w:r w:rsidR="0053534B">
        <w:t xml:space="preserve"> году и последующих годах и соответствующих лимитов бюджетных обязательств, доведенных до получателя средств бюджета муниципального образования «Город Майкоп», недостаточно для выплаты авансового платежа в текущем финансовом году, в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53534B" w:rsidRPr="003C31BE" w:rsidRDefault="00C07A9E" w:rsidP="0053534B">
      <w:pPr>
        <w:shd w:val="clear" w:color="auto" w:fill="FFFFFF"/>
        <w:ind w:firstLine="709"/>
        <w:jc w:val="both"/>
        <w:rPr>
          <w:color w:val="000000"/>
          <w:szCs w:val="28"/>
        </w:rPr>
      </w:pPr>
      <w:r>
        <w:t>4</w:t>
      </w:r>
      <w:r w:rsidR="0053534B">
        <w:t xml:space="preserve">. </w:t>
      </w:r>
      <w:proofErr w:type="gramStart"/>
      <w:r w:rsidR="0053534B">
        <w:t xml:space="preserve">Получатели средств бюджета муниципального образования «Город Майкоп» вправе в соответствии с частью 65.1 статьи 112 Федерального закона от </w:t>
      </w:r>
      <w:r w:rsidR="00EE115A">
        <w:t>05.04.</w:t>
      </w:r>
      <w:r w:rsidR="0053534B">
        <w:t>2013</w:t>
      </w:r>
      <w:r w:rsidR="00EE115A">
        <w:t xml:space="preserve"> </w:t>
      </w:r>
      <w:r w:rsidR="0053534B">
        <w:t xml:space="preserve">№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w:t>
      </w:r>
      <w:r w:rsidR="00EB657F">
        <w:t>контракты</w:t>
      </w:r>
      <w:r w:rsidR="0053534B">
        <w:t xml:space="preserve"> изменения в части установления в них условия о выплате авансовых платежей</w:t>
      </w:r>
      <w:proofErr w:type="gramEnd"/>
      <w:r w:rsidR="0053534B">
        <w:t xml:space="preserve"> </w:t>
      </w:r>
      <w:proofErr w:type="gramStart"/>
      <w:r w:rsidR="0053534B">
        <w:t xml:space="preserve">в соответствии с пунктом </w:t>
      </w:r>
      <w:r w:rsidR="00EB657F">
        <w:t>2</w:t>
      </w:r>
      <w:r w:rsidR="0053534B">
        <w:t xml:space="preserve"> настоящего постановления (увеличения предусмотренных ими размеров авансовых платежей до размеров, определенных в соответствии с пунктом </w:t>
      </w:r>
      <w:r w:rsidR="00EB657F">
        <w:t>2</w:t>
      </w:r>
      <w:r w:rsidR="0053534B">
        <w:t xml:space="preserve"> настоящего постановления) с соблюдением размера обеспечения исполнения контракта, устанавливаемого в соответствии с частью 6 статьи 96 Федерального закона от </w:t>
      </w:r>
      <w:r w:rsidR="00EE115A">
        <w:t>05.04.2013</w:t>
      </w:r>
      <w:r w:rsidR="0053534B">
        <w:t xml:space="preserve"> № 44-ФЗ «О контрактной системе в сфере закупок товаров, работ, услуг для обеспечения государственных и муниципальных нужд».</w:t>
      </w:r>
      <w:proofErr w:type="gramEnd"/>
    </w:p>
    <w:p w:rsidR="0053534B" w:rsidRPr="00152C5B" w:rsidRDefault="00C07A9E" w:rsidP="0053534B">
      <w:pPr>
        <w:pStyle w:val="a3"/>
        <w:shd w:val="clear" w:color="auto" w:fill="FFFFFF"/>
        <w:ind w:left="0" w:firstLine="567"/>
        <w:jc w:val="both"/>
        <w:rPr>
          <w:sz w:val="28"/>
          <w:szCs w:val="28"/>
        </w:rPr>
      </w:pPr>
      <w:r>
        <w:rPr>
          <w:sz w:val="28"/>
          <w:szCs w:val="28"/>
        </w:rPr>
        <w:t>5</w:t>
      </w:r>
      <w:r w:rsidR="0053534B" w:rsidRPr="00152C5B">
        <w:rPr>
          <w:sz w:val="28"/>
          <w:szCs w:val="28"/>
        </w:rPr>
        <w:t>.</w:t>
      </w:r>
      <w:r w:rsidR="0053534B" w:rsidRPr="0093664A">
        <w:rPr>
          <w:sz w:val="28"/>
          <w:szCs w:val="28"/>
        </w:rPr>
        <w:t xml:space="preserve"> </w:t>
      </w:r>
      <w:r w:rsidR="0053534B" w:rsidRPr="00152C5B">
        <w:rPr>
          <w:sz w:val="28"/>
          <w:szCs w:val="28"/>
        </w:rPr>
        <w:t xml:space="preserve">Опубликовать </w:t>
      </w:r>
      <w:r w:rsidR="0053534B">
        <w:rPr>
          <w:sz w:val="28"/>
          <w:szCs w:val="28"/>
        </w:rPr>
        <w:t xml:space="preserve">настоящее </w:t>
      </w:r>
      <w:r w:rsidR="0053534B" w:rsidRPr="00152C5B">
        <w:rPr>
          <w:sz w:val="28"/>
          <w:szCs w:val="28"/>
        </w:rPr>
        <w:t>постановление</w:t>
      </w:r>
      <w:r w:rsidR="0053534B">
        <w:rPr>
          <w:sz w:val="28"/>
          <w:szCs w:val="28"/>
        </w:rPr>
        <w:t xml:space="preserve"> </w:t>
      </w:r>
      <w:r w:rsidR="0053534B" w:rsidRPr="00152C5B">
        <w:rPr>
          <w:sz w:val="28"/>
          <w:szCs w:val="28"/>
        </w:rPr>
        <w:t>в газете «Майкопские новости» и разместить на официальном сайте Администрации муниципального образования «Город Майкоп».</w:t>
      </w:r>
    </w:p>
    <w:p w:rsidR="00C34449" w:rsidRPr="00DB55DA" w:rsidRDefault="00EB657F" w:rsidP="00EB657F">
      <w:pPr>
        <w:pStyle w:val="a3"/>
        <w:ind w:left="0" w:firstLine="567"/>
        <w:jc w:val="both"/>
        <w:rPr>
          <w:sz w:val="28"/>
          <w:szCs w:val="28"/>
        </w:rPr>
      </w:pPr>
      <w:r>
        <w:rPr>
          <w:sz w:val="28"/>
          <w:szCs w:val="28"/>
        </w:rPr>
        <w:t>6</w:t>
      </w:r>
      <w:r w:rsidR="0053534B">
        <w:rPr>
          <w:sz w:val="28"/>
          <w:szCs w:val="28"/>
        </w:rPr>
        <w:t>. П</w:t>
      </w:r>
      <w:r w:rsidR="0053534B" w:rsidRPr="00181564">
        <w:rPr>
          <w:sz w:val="28"/>
          <w:szCs w:val="28"/>
        </w:rPr>
        <w:t xml:space="preserve">остановление </w:t>
      </w:r>
      <w:r w:rsidR="0053534B" w:rsidRPr="00C34449">
        <w:rPr>
          <w:sz w:val="28"/>
          <w:szCs w:val="28"/>
        </w:rPr>
        <w:t>«</w:t>
      </w:r>
      <w:r w:rsidRPr="00EB657F">
        <w:rPr>
          <w:sz w:val="28"/>
          <w:szCs w:val="28"/>
        </w:rPr>
        <w:t xml:space="preserve">Об </w:t>
      </w:r>
      <w:r>
        <w:rPr>
          <w:sz w:val="28"/>
          <w:szCs w:val="28"/>
        </w:rPr>
        <w:t xml:space="preserve">установлении размеров авансовых </w:t>
      </w:r>
      <w:r w:rsidRPr="00EB657F">
        <w:rPr>
          <w:sz w:val="28"/>
          <w:szCs w:val="28"/>
        </w:rPr>
        <w:t>платежей при заключении контрактов на поставку товаров (выполнение работ, оказание услуг) в 2024 году</w:t>
      </w:r>
      <w:r w:rsidR="0053534B" w:rsidRPr="00C34449">
        <w:rPr>
          <w:sz w:val="28"/>
          <w:szCs w:val="28"/>
        </w:rPr>
        <w:t>»</w:t>
      </w:r>
      <w:r w:rsidR="0053534B">
        <w:rPr>
          <w:b/>
          <w:szCs w:val="28"/>
        </w:rPr>
        <w:t xml:space="preserve"> </w:t>
      </w:r>
      <w:r w:rsidR="0053534B" w:rsidRPr="00181564">
        <w:rPr>
          <w:sz w:val="28"/>
          <w:szCs w:val="28"/>
        </w:rPr>
        <w:t xml:space="preserve">вступает в силу со дня </w:t>
      </w:r>
      <w:r w:rsidR="0053534B">
        <w:rPr>
          <w:sz w:val="28"/>
          <w:szCs w:val="28"/>
        </w:rPr>
        <w:t xml:space="preserve">его официального </w:t>
      </w:r>
      <w:r w:rsidR="0053534B" w:rsidRPr="00181564">
        <w:rPr>
          <w:sz w:val="28"/>
          <w:szCs w:val="28"/>
        </w:rPr>
        <w:t>опубликования.</w:t>
      </w:r>
    </w:p>
    <w:bookmarkEnd w:id="0"/>
    <w:p w:rsidR="00C34449" w:rsidRDefault="00C34449" w:rsidP="0010410B">
      <w:pPr>
        <w:shd w:val="clear" w:color="auto" w:fill="FFFFFF"/>
        <w:ind w:firstLine="709"/>
        <w:jc w:val="both"/>
        <w:rPr>
          <w:color w:val="000000"/>
          <w:szCs w:val="28"/>
        </w:rPr>
      </w:pPr>
    </w:p>
    <w:p w:rsidR="00A67341" w:rsidRPr="00C34449" w:rsidRDefault="00A67341" w:rsidP="0010410B">
      <w:pPr>
        <w:shd w:val="clear" w:color="auto" w:fill="FFFFFF"/>
        <w:ind w:firstLine="709"/>
        <w:jc w:val="both"/>
        <w:rPr>
          <w:color w:val="000000"/>
          <w:szCs w:val="28"/>
        </w:rPr>
      </w:pPr>
    </w:p>
    <w:p w:rsidR="00B37A46" w:rsidRDefault="00B37A46" w:rsidP="00697EF2">
      <w:pPr>
        <w:shd w:val="clear" w:color="auto" w:fill="FFFFFF"/>
        <w:tabs>
          <w:tab w:val="left" w:pos="828"/>
        </w:tabs>
        <w:spacing w:line="317" w:lineRule="exact"/>
        <w:rPr>
          <w:color w:val="000000"/>
          <w:szCs w:val="28"/>
        </w:rPr>
      </w:pPr>
    </w:p>
    <w:p w:rsidR="00BB0699" w:rsidRPr="00CA01F7" w:rsidRDefault="00181564" w:rsidP="00BB0699">
      <w:pPr>
        <w:shd w:val="clear" w:color="auto" w:fill="FFFFFF"/>
        <w:tabs>
          <w:tab w:val="left" w:pos="828"/>
        </w:tabs>
        <w:spacing w:line="317" w:lineRule="exact"/>
        <w:ind w:left="540" w:hanging="540"/>
        <w:rPr>
          <w:color w:val="000000"/>
          <w:szCs w:val="28"/>
        </w:rPr>
      </w:pPr>
      <w:r>
        <w:rPr>
          <w:color w:val="000000"/>
          <w:szCs w:val="28"/>
        </w:rPr>
        <w:t>Глава</w:t>
      </w:r>
      <w:r w:rsidR="00BB0699" w:rsidRPr="00CA01F7">
        <w:rPr>
          <w:color w:val="000000"/>
          <w:szCs w:val="28"/>
        </w:rPr>
        <w:t xml:space="preserve"> муниципального образования </w:t>
      </w:r>
    </w:p>
    <w:p w:rsidR="00BB0699" w:rsidRPr="00CA01F7" w:rsidRDefault="00BB0699" w:rsidP="00052A7B">
      <w:pPr>
        <w:shd w:val="clear" w:color="auto" w:fill="FFFFFF"/>
        <w:tabs>
          <w:tab w:val="left" w:pos="828"/>
        </w:tabs>
        <w:spacing w:line="317" w:lineRule="exact"/>
        <w:ind w:left="540" w:hanging="540"/>
        <w:jc w:val="both"/>
        <w:rPr>
          <w:color w:val="000000"/>
          <w:szCs w:val="28"/>
        </w:rPr>
      </w:pPr>
      <w:r w:rsidRPr="00CA01F7">
        <w:rPr>
          <w:color w:val="000000"/>
          <w:szCs w:val="28"/>
        </w:rPr>
        <w:t>«Город Майкоп»</w:t>
      </w:r>
      <w:r w:rsidRPr="00CA01F7">
        <w:rPr>
          <w:color w:val="000000"/>
          <w:szCs w:val="28"/>
        </w:rPr>
        <w:tab/>
      </w:r>
      <w:r w:rsidRPr="00CA01F7">
        <w:rPr>
          <w:color w:val="000000"/>
          <w:szCs w:val="28"/>
        </w:rPr>
        <w:tab/>
      </w:r>
      <w:r w:rsidRPr="00CA01F7">
        <w:rPr>
          <w:color w:val="000000"/>
          <w:szCs w:val="28"/>
        </w:rPr>
        <w:tab/>
      </w:r>
      <w:r w:rsidRPr="00CA01F7">
        <w:rPr>
          <w:color w:val="000000"/>
          <w:szCs w:val="28"/>
        </w:rPr>
        <w:tab/>
        <w:t xml:space="preserve">    </w:t>
      </w:r>
      <w:r w:rsidRPr="00CA01F7">
        <w:rPr>
          <w:color w:val="000000"/>
          <w:szCs w:val="28"/>
        </w:rPr>
        <w:tab/>
      </w:r>
      <w:r w:rsidRPr="00CA01F7">
        <w:rPr>
          <w:color w:val="000000"/>
          <w:szCs w:val="28"/>
        </w:rPr>
        <w:tab/>
        <w:t xml:space="preserve">    </w:t>
      </w:r>
      <w:r w:rsidRPr="00CA01F7">
        <w:rPr>
          <w:color w:val="000000"/>
          <w:szCs w:val="28"/>
        </w:rPr>
        <w:tab/>
        <w:t xml:space="preserve">    </w:t>
      </w:r>
      <w:r w:rsidR="00181564">
        <w:rPr>
          <w:color w:val="000000"/>
          <w:szCs w:val="28"/>
        </w:rPr>
        <w:t xml:space="preserve"> </w:t>
      </w:r>
      <w:r w:rsidRPr="00CA01F7">
        <w:rPr>
          <w:color w:val="000000"/>
          <w:szCs w:val="28"/>
        </w:rPr>
        <w:t xml:space="preserve">   </w:t>
      </w:r>
      <w:r w:rsidR="00181564">
        <w:rPr>
          <w:color w:val="000000"/>
          <w:szCs w:val="28"/>
        </w:rPr>
        <w:t>Г.А. Митрофанов</w:t>
      </w:r>
    </w:p>
    <w:sectPr w:rsidR="00BB0699" w:rsidRPr="00CA01F7" w:rsidSect="00931031">
      <w:headerReference w:type="default" r:id="rId9"/>
      <w:pgSz w:w="11906" w:h="16838"/>
      <w:pgMar w:top="993"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7F" w:rsidRDefault="00EB657F" w:rsidP="00BB0699">
      <w:r>
        <w:separator/>
      </w:r>
    </w:p>
  </w:endnote>
  <w:endnote w:type="continuationSeparator" w:id="0">
    <w:p w:rsidR="00EB657F" w:rsidRDefault="00EB657F" w:rsidP="00BB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PetersburgCT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Univers"/>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7F" w:rsidRDefault="00EB657F" w:rsidP="00BB0699">
      <w:r>
        <w:separator/>
      </w:r>
    </w:p>
  </w:footnote>
  <w:footnote w:type="continuationSeparator" w:id="0">
    <w:p w:rsidR="00EB657F" w:rsidRDefault="00EB657F" w:rsidP="00BB0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630044"/>
      <w:docPartObj>
        <w:docPartGallery w:val="Page Numbers (Top of Page)"/>
        <w:docPartUnique/>
      </w:docPartObj>
    </w:sdtPr>
    <w:sdtContent>
      <w:p w:rsidR="00EB657F" w:rsidRDefault="00EB657F">
        <w:pPr>
          <w:pStyle w:val="a5"/>
          <w:jc w:val="center"/>
        </w:pPr>
        <w:r>
          <w:fldChar w:fldCharType="begin"/>
        </w:r>
        <w:r>
          <w:instrText>PAGE   \* MERGEFORMAT</w:instrText>
        </w:r>
        <w:r>
          <w:fldChar w:fldCharType="separate"/>
        </w:r>
        <w:r w:rsidR="006440BD">
          <w:rPr>
            <w:noProof/>
          </w:rPr>
          <w:t>2</w:t>
        </w:r>
        <w:r>
          <w:fldChar w:fldCharType="end"/>
        </w:r>
      </w:p>
    </w:sdtContent>
  </w:sdt>
  <w:p w:rsidR="00EB657F" w:rsidRDefault="00EB65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4B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213245E"/>
    <w:multiLevelType w:val="hybridMultilevel"/>
    <w:tmpl w:val="A06CE608"/>
    <w:lvl w:ilvl="0" w:tplc="ED22F9E0">
      <w:start w:val="1"/>
      <w:numFmt w:val="decimal"/>
      <w:suff w:val="space"/>
      <w:lvlText w:val="%1."/>
      <w:lvlJc w:val="left"/>
      <w:pPr>
        <w:ind w:left="1134" w:hanging="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FF00A7"/>
    <w:multiLevelType w:val="multilevel"/>
    <w:tmpl w:val="773A4E4A"/>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34F0E67"/>
    <w:multiLevelType w:val="hybridMultilevel"/>
    <w:tmpl w:val="4370A31E"/>
    <w:lvl w:ilvl="0" w:tplc="FB7E9838">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99"/>
    <w:rsid w:val="00006CE8"/>
    <w:rsid w:val="00046735"/>
    <w:rsid w:val="00052A7B"/>
    <w:rsid w:val="00056E8C"/>
    <w:rsid w:val="000748A5"/>
    <w:rsid w:val="000A63DB"/>
    <w:rsid w:val="000B70CD"/>
    <w:rsid w:val="000D3AC2"/>
    <w:rsid w:val="000D5A66"/>
    <w:rsid w:val="000D5FCA"/>
    <w:rsid w:val="000E52F3"/>
    <w:rsid w:val="0010410B"/>
    <w:rsid w:val="00115F40"/>
    <w:rsid w:val="0012037F"/>
    <w:rsid w:val="00137A04"/>
    <w:rsid w:val="00142CA6"/>
    <w:rsid w:val="00152C5B"/>
    <w:rsid w:val="0018011A"/>
    <w:rsid w:val="00181564"/>
    <w:rsid w:val="001852EF"/>
    <w:rsid w:val="001A25DA"/>
    <w:rsid w:val="001A4C12"/>
    <w:rsid w:val="001B6441"/>
    <w:rsid w:val="001C2947"/>
    <w:rsid w:val="001D0B95"/>
    <w:rsid w:val="001F09C9"/>
    <w:rsid w:val="0020470C"/>
    <w:rsid w:val="002338CB"/>
    <w:rsid w:val="002403E7"/>
    <w:rsid w:val="0024053F"/>
    <w:rsid w:val="0027012D"/>
    <w:rsid w:val="002974F2"/>
    <w:rsid w:val="002B3FF0"/>
    <w:rsid w:val="002C0B7A"/>
    <w:rsid w:val="002C33B4"/>
    <w:rsid w:val="002D7A44"/>
    <w:rsid w:val="002E38CA"/>
    <w:rsid w:val="002F0C8E"/>
    <w:rsid w:val="002F6405"/>
    <w:rsid w:val="003431AA"/>
    <w:rsid w:val="00347669"/>
    <w:rsid w:val="0035272C"/>
    <w:rsid w:val="00354463"/>
    <w:rsid w:val="00355590"/>
    <w:rsid w:val="00382535"/>
    <w:rsid w:val="00391C92"/>
    <w:rsid w:val="00392080"/>
    <w:rsid w:val="003C31BE"/>
    <w:rsid w:val="003C3353"/>
    <w:rsid w:val="003D5B71"/>
    <w:rsid w:val="004157B9"/>
    <w:rsid w:val="00441F6D"/>
    <w:rsid w:val="004668AB"/>
    <w:rsid w:val="00480AFC"/>
    <w:rsid w:val="004949BE"/>
    <w:rsid w:val="004A07D3"/>
    <w:rsid w:val="004C4441"/>
    <w:rsid w:val="004C5ED6"/>
    <w:rsid w:val="004D23F9"/>
    <w:rsid w:val="004E6A8F"/>
    <w:rsid w:val="00507215"/>
    <w:rsid w:val="00511720"/>
    <w:rsid w:val="00515BD9"/>
    <w:rsid w:val="00515FF1"/>
    <w:rsid w:val="0053037E"/>
    <w:rsid w:val="00530F14"/>
    <w:rsid w:val="0053534B"/>
    <w:rsid w:val="00546374"/>
    <w:rsid w:val="00547969"/>
    <w:rsid w:val="005504E7"/>
    <w:rsid w:val="0055141B"/>
    <w:rsid w:val="00552949"/>
    <w:rsid w:val="005731E7"/>
    <w:rsid w:val="005B1BB9"/>
    <w:rsid w:val="005D3A9D"/>
    <w:rsid w:val="005F4825"/>
    <w:rsid w:val="00601796"/>
    <w:rsid w:val="006078D6"/>
    <w:rsid w:val="006324D3"/>
    <w:rsid w:val="006440BD"/>
    <w:rsid w:val="00647BBA"/>
    <w:rsid w:val="0065100A"/>
    <w:rsid w:val="00651D0B"/>
    <w:rsid w:val="006627C6"/>
    <w:rsid w:val="00667815"/>
    <w:rsid w:val="00684F1A"/>
    <w:rsid w:val="0069353B"/>
    <w:rsid w:val="00697EF2"/>
    <w:rsid w:val="006A2249"/>
    <w:rsid w:val="006D3403"/>
    <w:rsid w:val="00715D55"/>
    <w:rsid w:val="007304FD"/>
    <w:rsid w:val="0073774E"/>
    <w:rsid w:val="00740937"/>
    <w:rsid w:val="0076795E"/>
    <w:rsid w:val="00772987"/>
    <w:rsid w:val="007C43BA"/>
    <w:rsid w:val="00807B35"/>
    <w:rsid w:val="00823695"/>
    <w:rsid w:val="00837961"/>
    <w:rsid w:val="008546F9"/>
    <w:rsid w:val="0087125F"/>
    <w:rsid w:val="008D7050"/>
    <w:rsid w:val="008F0698"/>
    <w:rsid w:val="008F205E"/>
    <w:rsid w:val="00930CE4"/>
    <w:rsid w:val="00931031"/>
    <w:rsid w:val="009465B7"/>
    <w:rsid w:val="00955C28"/>
    <w:rsid w:val="00982478"/>
    <w:rsid w:val="00992E7B"/>
    <w:rsid w:val="009C0BE1"/>
    <w:rsid w:val="009C5F46"/>
    <w:rsid w:val="00A04197"/>
    <w:rsid w:val="00A114D3"/>
    <w:rsid w:val="00A12F9B"/>
    <w:rsid w:val="00A25B73"/>
    <w:rsid w:val="00A45FF5"/>
    <w:rsid w:val="00A663F7"/>
    <w:rsid w:val="00A67341"/>
    <w:rsid w:val="00A701BA"/>
    <w:rsid w:val="00A715F9"/>
    <w:rsid w:val="00A728CA"/>
    <w:rsid w:val="00AC3DC5"/>
    <w:rsid w:val="00AC688F"/>
    <w:rsid w:val="00AF780E"/>
    <w:rsid w:val="00B125F1"/>
    <w:rsid w:val="00B37A46"/>
    <w:rsid w:val="00B42982"/>
    <w:rsid w:val="00B45D44"/>
    <w:rsid w:val="00B511B1"/>
    <w:rsid w:val="00B649F9"/>
    <w:rsid w:val="00B65E7D"/>
    <w:rsid w:val="00B726A1"/>
    <w:rsid w:val="00B93D79"/>
    <w:rsid w:val="00B95805"/>
    <w:rsid w:val="00BA0386"/>
    <w:rsid w:val="00BB0699"/>
    <w:rsid w:val="00C00F00"/>
    <w:rsid w:val="00C027FF"/>
    <w:rsid w:val="00C07A9E"/>
    <w:rsid w:val="00C34449"/>
    <w:rsid w:val="00C3673B"/>
    <w:rsid w:val="00C37864"/>
    <w:rsid w:val="00C4392D"/>
    <w:rsid w:val="00C503B9"/>
    <w:rsid w:val="00C530FB"/>
    <w:rsid w:val="00C605B1"/>
    <w:rsid w:val="00CA01F7"/>
    <w:rsid w:val="00CA2151"/>
    <w:rsid w:val="00CA4086"/>
    <w:rsid w:val="00CC4F86"/>
    <w:rsid w:val="00CD6411"/>
    <w:rsid w:val="00CF2ADB"/>
    <w:rsid w:val="00D01C4E"/>
    <w:rsid w:val="00D0397C"/>
    <w:rsid w:val="00D03C1F"/>
    <w:rsid w:val="00D07067"/>
    <w:rsid w:val="00D14AB6"/>
    <w:rsid w:val="00D15701"/>
    <w:rsid w:val="00D366D9"/>
    <w:rsid w:val="00D80118"/>
    <w:rsid w:val="00D84581"/>
    <w:rsid w:val="00DB55DA"/>
    <w:rsid w:val="00DF0AD2"/>
    <w:rsid w:val="00E10275"/>
    <w:rsid w:val="00E104CE"/>
    <w:rsid w:val="00E34A90"/>
    <w:rsid w:val="00E6074D"/>
    <w:rsid w:val="00E914E4"/>
    <w:rsid w:val="00EB657F"/>
    <w:rsid w:val="00EE115A"/>
    <w:rsid w:val="00F40170"/>
    <w:rsid w:val="00F439F4"/>
    <w:rsid w:val="00F508C2"/>
    <w:rsid w:val="00F539B8"/>
    <w:rsid w:val="00F57681"/>
    <w:rsid w:val="00F9525E"/>
    <w:rsid w:val="00FA42E0"/>
    <w:rsid w:val="00FA45C3"/>
    <w:rsid w:val="00FC45D7"/>
    <w:rsid w:val="00FC7EBD"/>
    <w:rsid w:val="00FD1916"/>
    <w:rsid w:val="00FE217B"/>
    <w:rsid w:val="00FE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9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BB0699"/>
    <w:pPr>
      <w:keepNext/>
      <w:jc w:val="center"/>
      <w:outlineLvl w:val="1"/>
    </w:pPr>
    <w:rPr>
      <w:rFonts w:ascii="Arial" w:hAnsi="Arial"/>
      <w:b/>
      <w:sz w:val="18"/>
    </w:rPr>
  </w:style>
  <w:style w:type="paragraph" w:styleId="3">
    <w:name w:val="heading 3"/>
    <w:basedOn w:val="a"/>
    <w:next w:val="a"/>
    <w:link w:val="30"/>
    <w:qFormat/>
    <w:rsid w:val="00BB0699"/>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0699"/>
    <w:rPr>
      <w:rFonts w:ascii="Arial" w:eastAsia="Times New Roman" w:hAnsi="Arial" w:cs="Times New Roman"/>
      <w:b/>
      <w:sz w:val="18"/>
      <w:szCs w:val="20"/>
      <w:lang w:eastAsia="ru-RU"/>
    </w:rPr>
  </w:style>
  <w:style w:type="character" w:customStyle="1" w:styleId="30">
    <w:name w:val="Заголовок 3 Знак"/>
    <w:basedOn w:val="a0"/>
    <w:link w:val="3"/>
    <w:rsid w:val="00BB0699"/>
    <w:rPr>
      <w:rFonts w:ascii="Times New Roman" w:eastAsia="Times New Roman" w:hAnsi="Times New Roman" w:cs="Times New Roman"/>
      <w:b/>
      <w:sz w:val="36"/>
      <w:szCs w:val="20"/>
      <w:lang w:eastAsia="ru-RU"/>
    </w:rPr>
  </w:style>
  <w:style w:type="paragraph" w:styleId="a3">
    <w:name w:val="List Paragraph"/>
    <w:basedOn w:val="a"/>
    <w:uiPriority w:val="34"/>
    <w:qFormat/>
    <w:rsid w:val="00BB0699"/>
    <w:pPr>
      <w:widowControl w:val="0"/>
      <w:autoSpaceDE w:val="0"/>
      <w:autoSpaceDN w:val="0"/>
      <w:adjustRightInd w:val="0"/>
      <w:ind w:left="720"/>
      <w:contextualSpacing/>
    </w:pPr>
    <w:rPr>
      <w:sz w:val="20"/>
    </w:rPr>
  </w:style>
  <w:style w:type="character" w:customStyle="1" w:styleId="a4">
    <w:name w:val="Гипертекстовая ссылка"/>
    <w:basedOn w:val="a0"/>
    <w:uiPriority w:val="99"/>
    <w:rsid w:val="00BB0699"/>
    <w:rPr>
      <w:rFonts w:cs="Times New Roman"/>
      <w:b w:val="0"/>
      <w:color w:val="106BBE"/>
    </w:rPr>
  </w:style>
  <w:style w:type="paragraph" w:styleId="a5">
    <w:name w:val="header"/>
    <w:basedOn w:val="a"/>
    <w:link w:val="a6"/>
    <w:uiPriority w:val="99"/>
    <w:unhideWhenUsed/>
    <w:rsid w:val="00BB0699"/>
    <w:pPr>
      <w:tabs>
        <w:tab w:val="center" w:pos="4677"/>
        <w:tab w:val="right" w:pos="9355"/>
      </w:tabs>
    </w:pPr>
  </w:style>
  <w:style w:type="character" w:customStyle="1" w:styleId="a6">
    <w:name w:val="Верхний колонтитул Знак"/>
    <w:basedOn w:val="a0"/>
    <w:link w:val="a5"/>
    <w:uiPriority w:val="99"/>
    <w:rsid w:val="00BB069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BB0699"/>
    <w:pPr>
      <w:tabs>
        <w:tab w:val="center" w:pos="4677"/>
        <w:tab w:val="right" w:pos="9355"/>
      </w:tabs>
    </w:pPr>
  </w:style>
  <w:style w:type="character" w:customStyle="1" w:styleId="a8">
    <w:name w:val="Нижний колонтитул Знак"/>
    <w:basedOn w:val="a0"/>
    <w:link w:val="a7"/>
    <w:uiPriority w:val="99"/>
    <w:rsid w:val="00BB069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E34A90"/>
    <w:rPr>
      <w:rFonts w:ascii="Segoe UI" w:hAnsi="Segoe UI" w:cs="Segoe UI"/>
      <w:sz w:val="18"/>
      <w:szCs w:val="18"/>
    </w:rPr>
  </w:style>
  <w:style w:type="character" w:customStyle="1" w:styleId="aa">
    <w:name w:val="Текст выноски Знак"/>
    <w:basedOn w:val="a0"/>
    <w:link w:val="a9"/>
    <w:uiPriority w:val="99"/>
    <w:semiHidden/>
    <w:rsid w:val="00E34A90"/>
    <w:rPr>
      <w:rFonts w:ascii="Segoe UI" w:eastAsia="Times New Roman" w:hAnsi="Segoe UI" w:cs="Segoe UI"/>
      <w:sz w:val="18"/>
      <w:szCs w:val="18"/>
      <w:lang w:eastAsia="ru-RU"/>
    </w:rPr>
  </w:style>
  <w:style w:type="paragraph" w:customStyle="1" w:styleId="ab">
    <w:name w:val="Прижатый влево"/>
    <w:basedOn w:val="a"/>
    <w:next w:val="a"/>
    <w:uiPriority w:val="99"/>
    <w:rsid w:val="00B125F1"/>
    <w:pPr>
      <w:autoSpaceDE w:val="0"/>
      <w:autoSpaceDN w:val="0"/>
      <w:adjustRightInd w:val="0"/>
    </w:pPr>
    <w:rPr>
      <w:rFonts w:ascii="Arial" w:eastAsiaTheme="minorHAnsi" w:hAnsi="Arial" w:cs="Arial"/>
      <w:sz w:val="24"/>
      <w:szCs w:val="24"/>
      <w:lang w:eastAsia="en-US"/>
    </w:rPr>
  </w:style>
  <w:style w:type="character" w:styleId="ac">
    <w:name w:val="Hyperlink"/>
    <w:basedOn w:val="a0"/>
    <w:uiPriority w:val="99"/>
    <w:semiHidden/>
    <w:unhideWhenUsed/>
    <w:rsid w:val="001A25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9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BB0699"/>
    <w:pPr>
      <w:keepNext/>
      <w:jc w:val="center"/>
      <w:outlineLvl w:val="1"/>
    </w:pPr>
    <w:rPr>
      <w:rFonts w:ascii="Arial" w:hAnsi="Arial"/>
      <w:b/>
      <w:sz w:val="18"/>
    </w:rPr>
  </w:style>
  <w:style w:type="paragraph" w:styleId="3">
    <w:name w:val="heading 3"/>
    <w:basedOn w:val="a"/>
    <w:next w:val="a"/>
    <w:link w:val="30"/>
    <w:qFormat/>
    <w:rsid w:val="00BB0699"/>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0699"/>
    <w:rPr>
      <w:rFonts w:ascii="Arial" w:eastAsia="Times New Roman" w:hAnsi="Arial" w:cs="Times New Roman"/>
      <w:b/>
      <w:sz w:val="18"/>
      <w:szCs w:val="20"/>
      <w:lang w:eastAsia="ru-RU"/>
    </w:rPr>
  </w:style>
  <w:style w:type="character" w:customStyle="1" w:styleId="30">
    <w:name w:val="Заголовок 3 Знак"/>
    <w:basedOn w:val="a0"/>
    <w:link w:val="3"/>
    <w:rsid w:val="00BB0699"/>
    <w:rPr>
      <w:rFonts w:ascii="Times New Roman" w:eastAsia="Times New Roman" w:hAnsi="Times New Roman" w:cs="Times New Roman"/>
      <w:b/>
      <w:sz w:val="36"/>
      <w:szCs w:val="20"/>
      <w:lang w:eastAsia="ru-RU"/>
    </w:rPr>
  </w:style>
  <w:style w:type="paragraph" w:styleId="a3">
    <w:name w:val="List Paragraph"/>
    <w:basedOn w:val="a"/>
    <w:uiPriority w:val="34"/>
    <w:qFormat/>
    <w:rsid w:val="00BB0699"/>
    <w:pPr>
      <w:widowControl w:val="0"/>
      <w:autoSpaceDE w:val="0"/>
      <w:autoSpaceDN w:val="0"/>
      <w:adjustRightInd w:val="0"/>
      <w:ind w:left="720"/>
      <w:contextualSpacing/>
    </w:pPr>
    <w:rPr>
      <w:sz w:val="20"/>
    </w:rPr>
  </w:style>
  <w:style w:type="character" w:customStyle="1" w:styleId="a4">
    <w:name w:val="Гипертекстовая ссылка"/>
    <w:basedOn w:val="a0"/>
    <w:uiPriority w:val="99"/>
    <w:rsid w:val="00BB0699"/>
    <w:rPr>
      <w:rFonts w:cs="Times New Roman"/>
      <w:b w:val="0"/>
      <w:color w:val="106BBE"/>
    </w:rPr>
  </w:style>
  <w:style w:type="paragraph" w:styleId="a5">
    <w:name w:val="header"/>
    <w:basedOn w:val="a"/>
    <w:link w:val="a6"/>
    <w:uiPriority w:val="99"/>
    <w:unhideWhenUsed/>
    <w:rsid w:val="00BB0699"/>
    <w:pPr>
      <w:tabs>
        <w:tab w:val="center" w:pos="4677"/>
        <w:tab w:val="right" w:pos="9355"/>
      </w:tabs>
    </w:pPr>
  </w:style>
  <w:style w:type="character" w:customStyle="1" w:styleId="a6">
    <w:name w:val="Верхний колонтитул Знак"/>
    <w:basedOn w:val="a0"/>
    <w:link w:val="a5"/>
    <w:uiPriority w:val="99"/>
    <w:rsid w:val="00BB069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BB0699"/>
    <w:pPr>
      <w:tabs>
        <w:tab w:val="center" w:pos="4677"/>
        <w:tab w:val="right" w:pos="9355"/>
      </w:tabs>
    </w:pPr>
  </w:style>
  <w:style w:type="character" w:customStyle="1" w:styleId="a8">
    <w:name w:val="Нижний колонтитул Знак"/>
    <w:basedOn w:val="a0"/>
    <w:link w:val="a7"/>
    <w:uiPriority w:val="99"/>
    <w:rsid w:val="00BB069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E34A90"/>
    <w:rPr>
      <w:rFonts w:ascii="Segoe UI" w:hAnsi="Segoe UI" w:cs="Segoe UI"/>
      <w:sz w:val="18"/>
      <w:szCs w:val="18"/>
    </w:rPr>
  </w:style>
  <w:style w:type="character" w:customStyle="1" w:styleId="aa">
    <w:name w:val="Текст выноски Знак"/>
    <w:basedOn w:val="a0"/>
    <w:link w:val="a9"/>
    <w:uiPriority w:val="99"/>
    <w:semiHidden/>
    <w:rsid w:val="00E34A90"/>
    <w:rPr>
      <w:rFonts w:ascii="Segoe UI" w:eastAsia="Times New Roman" w:hAnsi="Segoe UI" w:cs="Segoe UI"/>
      <w:sz w:val="18"/>
      <w:szCs w:val="18"/>
      <w:lang w:eastAsia="ru-RU"/>
    </w:rPr>
  </w:style>
  <w:style w:type="paragraph" w:customStyle="1" w:styleId="ab">
    <w:name w:val="Прижатый влево"/>
    <w:basedOn w:val="a"/>
    <w:next w:val="a"/>
    <w:uiPriority w:val="99"/>
    <w:rsid w:val="00B125F1"/>
    <w:pPr>
      <w:autoSpaceDE w:val="0"/>
      <w:autoSpaceDN w:val="0"/>
      <w:adjustRightInd w:val="0"/>
    </w:pPr>
    <w:rPr>
      <w:rFonts w:ascii="Arial" w:eastAsiaTheme="minorHAnsi" w:hAnsi="Arial" w:cs="Arial"/>
      <w:sz w:val="24"/>
      <w:szCs w:val="24"/>
      <w:lang w:eastAsia="en-US"/>
    </w:rPr>
  </w:style>
  <w:style w:type="character" w:styleId="ac">
    <w:name w:val="Hyperlink"/>
    <w:basedOn w:val="a0"/>
    <w:uiPriority w:val="99"/>
    <w:semiHidden/>
    <w:unhideWhenUsed/>
    <w:rsid w:val="001A2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9999">
      <w:bodyDiv w:val="1"/>
      <w:marLeft w:val="0"/>
      <w:marRight w:val="0"/>
      <w:marTop w:val="0"/>
      <w:marBottom w:val="0"/>
      <w:divBdr>
        <w:top w:val="none" w:sz="0" w:space="0" w:color="auto"/>
        <w:left w:val="none" w:sz="0" w:space="0" w:color="auto"/>
        <w:bottom w:val="none" w:sz="0" w:space="0" w:color="auto"/>
        <w:right w:val="none" w:sz="0" w:space="0" w:color="auto"/>
      </w:divBdr>
    </w:div>
    <w:div w:id="2603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596</Words>
  <Characters>3399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Обернинова Галина Анатольевна</dc:creator>
  <cp:keywords/>
  <dc:description/>
  <cp:lastModifiedBy>Иванец</cp:lastModifiedBy>
  <cp:revision>33</cp:revision>
  <cp:lastPrinted>2024-01-30T14:46:00Z</cp:lastPrinted>
  <dcterms:created xsi:type="dcterms:W3CDTF">2023-07-13T11:24:00Z</dcterms:created>
  <dcterms:modified xsi:type="dcterms:W3CDTF">2024-01-30T15:02:00Z</dcterms:modified>
</cp:coreProperties>
</file>